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22</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九十九、霸州市堂二里镇丰林村完全小学收支预算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300.13</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300.13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300.13</w:t>
            </w:r>
          </w:p>
        </w:tc>
        <w:tc>
          <w:tcPr>
            <w:tcW w:w="4535" w:type="dxa"/>
            <w:vAlign w:val="center"/>
          </w:tcPr>
          <w:p>
            <w:pPr>
              <w:pStyle w:val="26"/>
            </w:pPr>
            <w:r>
              <w:t>本年支出合计</w:t>
            </w:r>
          </w:p>
        </w:tc>
        <w:tc>
          <w:tcPr>
            <w:tcW w:w="2126" w:type="dxa"/>
            <w:vAlign w:val="center"/>
          </w:tcPr>
          <w:p>
            <w:pPr>
              <w:pStyle w:val="27"/>
            </w:pPr>
            <w:r>
              <w:t>300.13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300.13</w:t>
            </w:r>
          </w:p>
        </w:tc>
        <w:tc>
          <w:tcPr>
            <w:tcW w:w="4535" w:type="dxa"/>
            <w:vAlign w:val="center"/>
          </w:tcPr>
          <w:p>
            <w:pPr>
              <w:pStyle w:val="26"/>
            </w:pPr>
            <w:r>
              <w:t>支出总计</w:t>
            </w:r>
          </w:p>
        </w:tc>
        <w:tc>
          <w:tcPr>
            <w:tcW w:w="2126" w:type="dxa"/>
            <w:vAlign w:val="center"/>
          </w:tcPr>
          <w:p>
            <w:pPr>
              <w:pStyle w:val="27"/>
            </w:pPr>
            <w:r>
              <w:t>300.13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300.13</w:t>
            </w:r>
          </w:p>
        </w:tc>
        <w:tc>
          <w:tcPr>
            <w:tcW w:w="1134" w:type="dxa"/>
            <w:vAlign w:val="center"/>
          </w:tcPr>
          <w:p>
            <w:pPr>
              <w:pStyle w:val="27"/>
            </w:pPr>
            <w:r>
              <w:t>300.13</w:t>
            </w:r>
          </w:p>
        </w:tc>
        <w:tc>
          <w:tcPr>
            <w:tcW w:w="1134" w:type="dxa"/>
            <w:vAlign w:val="center"/>
          </w:tcPr>
          <w:p>
            <w:pPr>
              <w:pStyle w:val="27"/>
            </w:pPr>
            <w:r>
              <w:t>300.13</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300.13</w:t>
            </w:r>
          </w:p>
        </w:tc>
        <w:tc>
          <w:tcPr>
            <w:tcW w:w="1134" w:type="dxa"/>
            <w:vAlign w:val="center"/>
          </w:tcPr>
          <w:p>
            <w:pPr>
              <w:pStyle w:val="23"/>
            </w:pPr>
            <w:r>
              <w:t>300.13</w:t>
            </w:r>
          </w:p>
        </w:tc>
        <w:tc>
          <w:tcPr>
            <w:tcW w:w="1134" w:type="dxa"/>
            <w:vAlign w:val="center"/>
          </w:tcPr>
          <w:p>
            <w:pPr>
              <w:pStyle w:val="23"/>
            </w:pPr>
            <w:r>
              <w:t>300.13</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300.13</w:t>
            </w:r>
          </w:p>
        </w:tc>
        <w:tc>
          <w:tcPr>
            <w:tcW w:w="1134" w:type="dxa"/>
            <w:vAlign w:val="center"/>
          </w:tcPr>
          <w:p>
            <w:pPr>
              <w:pStyle w:val="23"/>
            </w:pPr>
            <w:r>
              <w:t>300.13</w:t>
            </w:r>
          </w:p>
        </w:tc>
        <w:tc>
          <w:tcPr>
            <w:tcW w:w="1134" w:type="dxa"/>
            <w:vAlign w:val="center"/>
          </w:tcPr>
          <w:p>
            <w:pPr>
              <w:pStyle w:val="23"/>
            </w:pPr>
            <w:r>
              <w:t>300.13</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8.84</w:t>
            </w:r>
          </w:p>
        </w:tc>
        <w:tc>
          <w:tcPr>
            <w:tcW w:w="1134" w:type="dxa"/>
            <w:vAlign w:val="center"/>
          </w:tcPr>
          <w:p>
            <w:pPr>
              <w:pStyle w:val="23"/>
            </w:pPr>
            <w:r>
              <w:t>8.84</w:t>
            </w:r>
          </w:p>
        </w:tc>
        <w:tc>
          <w:tcPr>
            <w:tcW w:w="1134" w:type="dxa"/>
            <w:vAlign w:val="center"/>
          </w:tcPr>
          <w:p>
            <w:pPr>
              <w:pStyle w:val="23"/>
            </w:pPr>
            <w:r>
              <w:t>8.84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291.29</w:t>
            </w:r>
          </w:p>
        </w:tc>
        <w:tc>
          <w:tcPr>
            <w:tcW w:w="1134" w:type="dxa"/>
            <w:vAlign w:val="center"/>
          </w:tcPr>
          <w:p>
            <w:pPr>
              <w:pStyle w:val="23"/>
            </w:pPr>
            <w:r>
              <w:t>291.29</w:t>
            </w:r>
          </w:p>
        </w:tc>
        <w:tc>
          <w:tcPr>
            <w:tcW w:w="1134" w:type="dxa"/>
            <w:vAlign w:val="center"/>
          </w:tcPr>
          <w:p>
            <w:pPr>
              <w:pStyle w:val="23"/>
            </w:pPr>
            <w:r>
              <w:t>291.29</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300.13</w:t>
            </w:r>
          </w:p>
        </w:tc>
        <w:tc>
          <w:tcPr>
            <w:tcW w:w="1361" w:type="dxa"/>
            <w:vAlign w:val="center"/>
          </w:tcPr>
          <w:p>
            <w:pPr>
              <w:pStyle w:val="27"/>
            </w:pPr>
            <w:r>
              <w:t>272.86</w:t>
            </w:r>
          </w:p>
        </w:tc>
        <w:tc>
          <w:tcPr>
            <w:tcW w:w="1361" w:type="dxa"/>
            <w:vAlign w:val="center"/>
          </w:tcPr>
          <w:p>
            <w:pPr>
              <w:pStyle w:val="27"/>
            </w:pPr>
            <w:r>
              <w:t>27.27</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300.13</w:t>
            </w:r>
          </w:p>
        </w:tc>
        <w:tc>
          <w:tcPr>
            <w:tcW w:w="1361" w:type="dxa"/>
            <w:vAlign w:val="center"/>
          </w:tcPr>
          <w:p>
            <w:pPr>
              <w:pStyle w:val="23"/>
            </w:pPr>
            <w:r>
              <w:t>272.86</w:t>
            </w:r>
          </w:p>
        </w:tc>
        <w:tc>
          <w:tcPr>
            <w:tcW w:w="1361" w:type="dxa"/>
            <w:vAlign w:val="center"/>
          </w:tcPr>
          <w:p>
            <w:pPr>
              <w:pStyle w:val="23"/>
            </w:pPr>
            <w:r>
              <w:t>27.27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300.13</w:t>
            </w:r>
          </w:p>
        </w:tc>
        <w:tc>
          <w:tcPr>
            <w:tcW w:w="1361" w:type="dxa"/>
            <w:vAlign w:val="center"/>
          </w:tcPr>
          <w:p>
            <w:pPr>
              <w:pStyle w:val="23"/>
            </w:pPr>
            <w:r>
              <w:t>272.86</w:t>
            </w:r>
          </w:p>
        </w:tc>
        <w:tc>
          <w:tcPr>
            <w:tcW w:w="1361" w:type="dxa"/>
            <w:vAlign w:val="center"/>
          </w:tcPr>
          <w:p>
            <w:pPr>
              <w:pStyle w:val="23"/>
            </w:pPr>
            <w:r>
              <w:t>27.27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8.84</w:t>
            </w:r>
          </w:p>
        </w:tc>
        <w:tc>
          <w:tcPr>
            <w:tcW w:w="1361" w:type="dxa"/>
            <w:vAlign w:val="center"/>
          </w:tcPr>
          <w:p>
            <w:pPr>
              <w:pStyle w:val="23"/>
            </w:pPr>
            <w:r>
              <w:t>1.64</w:t>
            </w:r>
          </w:p>
        </w:tc>
        <w:tc>
          <w:tcPr>
            <w:tcW w:w="1361" w:type="dxa"/>
            <w:vAlign w:val="center"/>
          </w:tcPr>
          <w:p>
            <w:pPr>
              <w:pStyle w:val="23"/>
            </w:pPr>
            <w:r>
              <w:t>7.20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291.29</w:t>
            </w:r>
          </w:p>
        </w:tc>
        <w:tc>
          <w:tcPr>
            <w:tcW w:w="1361" w:type="dxa"/>
            <w:vAlign w:val="center"/>
          </w:tcPr>
          <w:p>
            <w:pPr>
              <w:pStyle w:val="23"/>
            </w:pPr>
            <w:r>
              <w:t>271.22</w:t>
            </w:r>
          </w:p>
        </w:tc>
        <w:tc>
          <w:tcPr>
            <w:tcW w:w="1361" w:type="dxa"/>
            <w:vAlign w:val="center"/>
          </w:tcPr>
          <w:p>
            <w:pPr>
              <w:pStyle w:val="23"/>
            </w:pPr>
            <w:r>
              <w:t>20.07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300.13</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300.13</w:t>
            </w:r>
          </w:p>
        </w:tc>
        <w:tc>
          <w:tcPr>
            <w:tcW w:w="1474" w:type="dxa"/>
            <w:vAlign w:val="center"/>
          </w:tcPr>
          <w:p>
            <w:pPr>
              <w:pStyle w:val="23"/>
            </w:pPr>
            <w:r>
              <w:t>300.13</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300.13</w:t>
            </w:r>
          </w:p>
        </w:tc>
        <w:tc>
          <w:tcPr>
            <w:tcW w:w="3402" w:type="dxa"/>
            <w:vAlign w:val="center"/>
          </w:tcPr>
          <w:p>
            <w:pPr>
              <w:pStyle w:val="26"/>
            </w:pPr>
            <w:r>
              <w:t>本年支出合计</w:t>
            </w:r>
          </w:p>
        </w:tc>
        <w:tc>
          <w:tcPr>
            <w:tcW w:w="1474" w:type="dxa"/>
            <w:vAlign w:val="center"/>
          </w:tcPr>
          <w:p>
            <w:pPr>
              <w:pStyle w:val="27"/>
            </w:pPr>
            <w:r>
              <w:t>300.13</w:t>
            </w:r>
          </w:p>
        </w:tc>
        <w:tc>
          <w:tcPr>
            <w:tcW w:w="1474" w:type="dxa"/>
            <w:vAlign w:val="center"/>
          </w:tcPr>
          <w:p>
            <w:pPr>
              <w:pStyle w:val="27"/>
            </w:pPr>
            <w:r>
              <w:t>300.13</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300.13</w:t>
            </w:r>
          </w:p>
        </w:tc>
        <w:tc>
          <w:tcPr>
            <w:tcW w:w="3402" w:type="dxa"/>
            <w:vAlign w:val="center"/>
          </w:tcPr>
          <w:p>
            <w:pPr>
              <w:pStyle w:val="26"/>
            </w:pPr>
            <w:r>
              <w:t>支出总计</w:t>
            </w:r>
          </w:p>
        </w:tc>
        <w:tc>
          <w:tcPr>
            <w:tcW w:w="1474" w:type="dxa"/>
            <w:vAlign w:val="center"/>
          </w:tcPr>
          <w:p>
            <w:pPr>
              <w:pStyle w:val="27"/>
            </w:pPr>
            <w:r>
              <w:t>300.13</w:t>
            </w:r>
          </w:p>
        </w:tc>
        <w:tc>
          <w:tcPr>
            <w:tcW w:w="1474" w:type="dxa"/>
            <w:vAlign w:val="center"/>
          </w:tcPr>
          <w:p>
            <w:pPr>
              <w:pStyle w:val="27"/>
            </w:pPr>
            <w:r>
              <w:t>300.13</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300.13</w:t>
            </w:r>
          </w:p>
        </w:tc>
        <w:tc>
          <w:tcPr>
            <w:tcW w:w="2551" w:type="dxa"/>
            <w:vAlign w:val="center"/>
          </w:tcPr>
          <w:p>
            <w:pPr>
              <w:pStyle w:val="27"/>
            </w:pPr>
            <w:r>
              <w:t>272.86</w:t>
            </w:r>
          </w:p>
        </w:tc>
        <w:tc>
          <w:tcPr>
            <w:tcW w:w="2551" w:type="dxa"/>
            <w:vAlign w:val="center"/>
          </w:tcPr>
          <w:p>
            <w:pPr>
              <w:pStyle w:val="27"/>
            </w:pPr>
            <w:r>
              <w:t>27.27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300.13</w:t>
            </w:r>
          </w:p>
        </w:tc>
        <w:tc>
          <w:tcPr>
            <w:tcW w:w="2551" w:type="dxa"/>
            <w:vAlign w:val="center"/>
          </w:tcPr>
          <w:p>
            <w:pPr>
              <w:pStyle w:val="23"/>
            </w:pPr>
            <w:r>
              <w:t>272.86</w:t>
            </w:r>
          </w:p>
        </w:tc>
        <w:tc>
          <w:tcPr>
            <w:tcW w:w="2551" w:type="dxa"/>
            <w:vAlign w:val="center"/>
          </w:tcPr>
          <w:p>
            <w:pPr>
              <w:pStyle w:val="23"/>
            </w:pPr>
            <w:r>
              <w:t>27.27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300.13</w:t>
            </w:r>
          </w:p>
        </w:tc>
        <w:tc>
          <w:tcPr>
            <w:tcW w:w="2551" w:type="dxa"/>
            <w:vAlign w:val="center"/>
          </w:tcPr>
          <w:p>
            <w:pPr>
              <w:pStyle w:val="23"/>
            </w:pPr>
            <w:r>
              <w:t>272.86</w:t>
            </w:r>
          </w:p>
        </w:tc>
        <w:tc>
          <w:tcPr>
            <w:tcW w:w="2551" w:type="dxa"/>
            <w:vAlign w:val="center"/>
          </w:tcPr>
          <w:p>
            <w:pPr>
              <w:pStyle w:val="23"/>
            </w:pPr>
            <w:r>
              <w:t>27.27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8.84</w:t>
            </w:r>
          </w:p>
        </w:tc>
        <w:tc>
          <w:tcPr>
            <w:tcW w:w="2551" w:type="dxa"/>
            <w:vAlign w:val="center"/>
          </w:tcPr>
          <w:p>
            <w:pPr>
              <w:pStyle w:val="23"/>
            </w:pPr>
            <w:r>
              <w:t>1.64</w:t>
            </w:r>
          </w:p>
        </w:tc>
        <w:tc>
          <w:tcPr>
            <w:tcW w:w="2551" w:type="dxa"/>
            <w:vAlign w:val="center"/>
          </w:tcPr>
          <w:p>
            <w:pPr>
              <w:pStyle w:val="2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291.29</w:t>
            </w:r>
          </w:p>
        </w:tc>
        <w:tc>
          <w:tcPr>
            <w:tcW w:w="2551" w:type="dxa"/>
            <w:vAlign w:val="center"/>
          </w:tcPr>
          <w:p>
            <w:pPr>
              <w:pStyle w:val="23"/>
            </w:pPr>
            <w:r>
              <w:t>271.22</w:t>
            </w:r>
          </w:p>
        </w:tc>
        <w:tc>
          <w:tcPr>
            <w:tcW w:w="2551" w:type="dxa"/>
            <w:vAlign w:val="center"/>
          </w:tcPr>
          <w:p>
            <w:pPr>
              <w:pStyle w:val="23"/>
            </w:pPr>
            <w:r>
              <w:t>20.07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272.86</w:t>
            </w:r>
          </w:p>
        </w:tc>
        <w:tc>
          <w:tcPr>
            <w:tcW w:w="2551" w:type="dxa"/>
            <w:vAlign w:val="center"/>
          </w:tcPr>
          <w:p>
            <w:pPr>
              <w:pStyle w:val="27"/>
            </w:pPr>
            <w:r>
              <w:t>267.20</w:t>
            </w:r>
          </w:p>
        </w:tc>
        <w:tc>
          <w:tcPr>
            <w:tcW w:w="2551" w:type="dxa"/>
            <w:vAlign w:val="center"/>
          </w:tcPr>
          <w:p>
            <w:pPr>
              <w:pStyle w:val="27"/>
            </w:pPr>
            <w: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221.48</w:t>
            </w:r>
          </w:p>
        </w:tc>
        <w:tc>
          <w:tcPr>
            <w:tcW w:w="2551" w:type="dxa"/>
            <w:vAlign w:val="center"/>
          </w:tcPr>
          <w:p>
            <w:pPr>
              <w:pStyle w:val="23"/>
            </w:pPr>
            <w:r>
              <w:t>221.48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60.93</w:t>
            </w:r>
          </w:p>
        </w:tc>
        <w:tc>
          <w:tcPr>
            <w:tcW w:w="2551" w:type="dxa"/>
            <w:vAlign w:val="center"/>
          </w:tcPr>
          <w:p>
            <w:pPr>
              <w:pStyle w:val="23"/>
            </w:pPr>
            <w:r>
              <w:t>60.93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14.90</w:t>
            </w:r>
          </w:p>
        </w:tc>
        <w:tc>
          <w:tcPr>
            <w:tcW w:w="2551" w:type="dxa"/>
            <w:vAlign w:val="center"/>
          </w:tcPr>
          <w:p>
            <w:pPr>
              <w:pStyle w:val="23"/>
            </w:pPr>
            <w:r>
              <w:t>14.90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67.24</w:t>
            </w:r>
          </w:p>
        </w:tc>
        <w:tc>
          <w:tcPr>
            <w:tcW w:w="2551" w:type="dxa"/>
            <w:vAlign w:val="center"/>
          </w:tcPr>
          <w:p>
            <w:pPr>
              <w:pStyle w:val="23"/>
            </w:pPr>
            <w:r>
              <w:t>67.24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16.18</w:t>
            </w:r>
          </w:p>
        </w:tc>
        <w:tc>
          <w:tcPr>
            <w:tcW w:w="2551" w:type="dxa"/>
            <w:vAlign w:val="center"/>
          </w:tcPr>
          <w:p>
            <w:pPr>
              <w:pStyle w:val="23"/>
            </w:pPr>
            <w:r>
              <w:t>16.18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5.20</w:t>
            </w:r>
          </w:p>
        </w:tc>
        <w:tc>
          <w:tcPr>
            <w:tcW w:w="2551" w:type="dxa"/>
            <w:vAlign w:val="center"/>
          </w:tcPr>
          <w:p>
            <w:pPr>
              <w:pStyle w:val="23"/>
            </w:pPr>
            <w:r>
              <w:t>5.20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5.67</w:t>
            </w:r>
          </w:p>
        </w:tc>
        <w:tc>
          <w:tcPr>
            <w:tcW w:w="2551" w:type="dxa"/>
            <w:vAlign w:val="center"/>
          </w:tcPr>
          <w:p>
            <w:pPr>
              <w:pStyle w:val="23"/>
            </w:pPr>
            <w:r>
              <w:t>5.67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1.42</w:t>
            </w:r>
          </w:p>
        </w:tc>
        <w:tc>
          <w:tcPr>
            <w:tcW w:w="2551" w:type="dxa"/>
            <w:vAlign w:val="center"/>
          </w:tcPr>
          <w:p>
            <w:pPr>
              <w:pStyle w:val="23"/>
            </w:pPr>
            <w:r>
              <w:t>1.42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12.14</w:t>
            </w:r>
          </w:p>
        </w:tc>
        <w:tc>
          <w:tcPr>
            <w:tcW w:w="2551" w:type="dxa"/>
            <w:vAlign w:val="center"/>
          </w:tcPr>
          <w:p>
            <w:pPr>
              <w:pStyle w:val="23"/>
            </w:pPr>
            <w:r>
              <w:t>12.14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37.80</w:t>
            </w:r>
          </w:p>
        </w:tc>
        <w:tc>
          <w:tcPr>
            <w:tcW w:w="2551" w:type="dxa"/>
            <w:vAlign w:val="center"/>
          </w:tcPr>
          <w:p>
            <w:pPr>
              <w:pStyle w:val="23"/>
            </w:pPr>
            <w:r>
              <w:t>37.80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5.66</w:t>
            </w:r>
          </w:p>
        </w:tc>
        <w:tc>
          <w:tcPr>
            <w:tcW w:w="2551" w:type="dxa"/>
            <w:vAlign w:val="center"/>
          </w:tcPr>
          <w:p>
            <w:pPr>
              <w:pStyle w:val="23"/>
            </w:pPr>
          </w:p>
        </w:tc>
        <w:tc>
          <w:tcPr>
            <w:tcW w:w="2551" w:type="dxa"/>
            <w:vAlign w:val="center"/>
          </w:tcPr>
          <w:p>
            <w:pPr>
              <w:pStyle w:val="23"/>
            </w:pPr>
            <w: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1.64</w:t>
            </w:r>
          </w:p>
        </w:tc>
        <w:tc>
          <w:tcPr>
            <w:tcW w:w="2551" w:type="dxa"/>
            <w:vAlign w:val="center"/>
          </w:tcPr>
          <w:p>
            <w:pPr>
              <w:pStyle w:val="23"/>
            </w:pPr>
          </w:p>
        </w:tc>
        <w:tc>
          <w:tcPr>
            <w:tcW w:w="2551" w:type="dxa"/>
            <w:vAlign w:val="center"/>
          </w:tcPr>
          <w:p>
            <w:pPr>
              <w:pStyle w:val="23"/>
            </w:pPr>
            <w: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2.37</w:t>
            </w:r>
          </w:p>
        </w:tc>
        <w:tc>
          <w:tcPr>
            <w:tcW w:w="2551" w:type="dxa"/>
            <w:vAlign w:val="center"/>
          </w:tcPr>
          <w:p>
            <w:pPr>
              <w:pStyle w:val="23"/>
            </w:pPr>
          </w:p>
        </w:tc>
        <w:tc>
          <w:tcPr>
            <w:tcW w:w="2551" w:type="dxa"/>
            <w:vAlign w:val="center"/>
          </w:tcPr>
          <w:p>
            <w:pPr>
              <w:pStyle w:val="23"/>
            </w:pPr>
            <w: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1.65</w:t>
            </w:r>
          </w:p>
        </w:tc>
        <w:tc>
          <w:tcPr>
            <w:tcW w:w="2551" w:type="dxa"/>
            <w:vAlign w:val="center"/>
          </w:tcPr>
          <w:p>
            <w:pPr>
              <w:pStyle w:val="23"/>
            </w:pPr>
          </w:p>
        </w:tc>
        <w:tc>
          <w:tcPr>
            <w:tcW w:w="2551" w:type="dxa"/>
            <w:vAlign w:val="center"/>
          </w:tcPr>
          <w:p>
            <w:pPr>
              <w:pStyle w:val="23"/>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45.72</w:t>
            </w:r>
          </w:p>
        </w:tc>
        <w:tc>
          <w:tcPr>
            <w:tcW w:w="2551" w:type="dxa"/>
            <w:vAlign w:val="center"/>
          </w:tcPr>
          <w:p>
            <w:pPr>
              <w:pStyle w:val="23"/>
            </w:pPr>
            <w:r>
              <w:t>45.72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29.61</w:t>
            </w:r>
          </w:p>
        </w:tc>
        <w:tc>
          <w:tcPr>
            <w:tcW w:w="2551" w:type="dxa"/>
            <w:vAlign w:val="center"/>
          </w:tcPr>
          <w:p>
            <w:pPr>
              <w:pStyle w:val="23"/>
            </w:pPr>
            <w:r>
              <w:t>29.61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30305</w:t>
            </w:r>
          </w:p>
        </w:tc>
        <w:tc>
          <w:tcPr>
            <w:tcW w:w="4535" w:type="dxa"/>
            <w:vAlign w:val="center"/>
          </w:tcPr>
          <w:p>
            <w:pPr>
              <w:pStyle w:val="24"/>
            </w:pPr>
            <w:r>
              <w:t>生活补助</w:t>
            </w:r>
          </w:p>
        </w:tc>
        <w:tc>
          <w:tcPr>
            <w:tcW w:w="2551" w:type="dxa"/>
            <w:vAlign w:val="center"/>
          </w:tcPr>
          <w:p>
            <w:pPr>
              <w:pStyle w:val="23"/>
            </w:pPr>
            <w:r>
              <w:t>2.47</w:t>
            </w:r>
          </w:p>
        </w:tc>
        <w:tc>
          <w:tcPr>
            <w:tcW w:w="2551" w:type="dxa"/>
            <w:vAlign w:val="center"/>
          </w:tcPr>
          <w:p>
            <w:pPr>
              <w:pStyle w:val="23"/>
            </w:pPr>
            <w:r>
              <w:t>2.47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13.61</w:t>
            </w:r>
          </w:p>
        </w:tc>
        <w:tc>
          <w:tcPr>
            <w:tcW w:w="2551" w:type="dxa"/>
            <w:vAlign w:val="center"/>
          </w:tcPr>
          <w:p>
            <w:pPr>
              <w:pStyle w:val="23"/>
            </w:pPr>
            <w:r>
              <w:t>13.61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0.03</w:t>
            </w:r>
          </w:p>
        </w:tc>
        <w:tc>
          <w:tcPr>
            <w:tcW w:w="2551" w:type="dxa"/>
            <w:vAlign w:val="center"/>
          </w:tcPr>
          <w:p>
            <w:pPr>
              <w:pStyle w:val="23"/>
            </w:pPr>
            <w:r>
              <w:t>0.03</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霸州市堂二里镇丰林村完全小学2022年单位预算信息公开情况说明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按照《预算法》、《地方预决算公开操作规程》和《关于进一步推进预算公开工作的实施意见》规定，现将霸州市堂二里镇丰林村完全小学2022年单位预算公开如下：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3" w:firstLineChars="200"/>
        <w:rPr>
          <w:rFonts w:ascii="仿宋" w:hAnsi="仿宋" w:eastAsia="仿宋" w:cs="仿宋"/>
          <w:sz w:val="32"/>
          <w:szCs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霸州市堂二里镇丰林村完全小学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 xml:space="preserve">    反映本单位当年全部收入。2022年预算收入300.13万元，其中一般公共预算收入300.13万元,政府性基金预算收入0万元，国有资本经营预算0万元，财政专户管理资金收入0万元，上级补助收入0万元，事业收入0万元，经营收入0万元，附属单位上缴0万元，其他收入0万元，上年结转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堂二里镇丰林村完全小学2022年度单位预算中支出预算的总体情况。2022年支出预算300.13万元，其中：基本支出272.86万元，包括:人员经费267.2万元和日常公用经费5.66万元，项目支出27.27万元，主要为公用经费的支出。</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2022年预算收支安排300.13万元，较2021年增加14.96万元，其中：基本支出减少12.31万元，主要为减少日常公用经费的支出；项目支出增加27.27万元，主要为城乡义务教育补助生均经费本级配套资金、关于提前下达2022年城乡义务教育省级补助资金预算的通知（公用经费）、关于提前下达2022年城乡义务教育中央补助经费预算（直达资金）的通知（公用经费）</w:t>
      </w:r>
      <w:r>
        <w:rPr>
          <w:rFonts w:hint="eastAsia"/>
          <w:color w:val="000000"/>
          <w:sz w:val="28"/>
        </w:rPr>
        <w:t>、</w:t>
      </w:r>
      <w:r>
        <w:rPr>
          <w:rFonts w:hint="eastAsia" w:eastAsia="方正仿宋_GBK"/>
          <w:color w:val="000000"/>
          <w:sz w:val="28"/>
        </w:rPr>
        <w:t>幼儿保教经费等资金支出。</w:t>
      </w:r>
    </w:p>
    <w:p>
      <w:pPr>
        <w:spacing w:before="10" w:after="10"/>
        <w:ind w:firstLine="640"/>
        <w:outlineLvl w:val="5"/>
      </w:pPr>
      <w:r>
        <w:rPr>
          <w:rFonts w:ascii="黑体" w:hAnsi="黑体" w:eastAsia="黑体" w:cs="黑体"/>
          <w:color w:val="000000"/>
          <w:sz w:val="32"/>
        </w:rPr>
        <w:t>三、机关运行经费安排情况</w:t>
      </w:r>
    </w:p>
    <w:p>
      <w:pPr>
        <w:spacing w:before="10" w:after="10"/>
        <w:ind w:firstLine="560" w:firstLineChars="200"/>
        <w:outlineLvl w:val="5"/>
        <w:rPr>
          <w:rFonts w:ascii="方正仿宋_GBK" w:hAnsi="方正仿宋_GBK" w:eastAsia="方正仿宋_GBK" w:cs="方正仿宋_GBK"/>
          <w:b/>
          <w:color w:val="000000"/>
          <w:sz w:val="28"/>
        </w:rPr>
      </w:pPr>
      <w:r>
        <w:rPr>
          <w:rFonts w:hint="eastAsia" w:eastAsia="方正仿宋_GBK"/>
          <w:color w:val="000000"/>
          <w:sz w:val="28"/>
        </w:rPr>
        <w:t>2022年我单位运行经费共计安排5.66万元主要用于办公费、工会费、福利费等日常运行支出</w:t>
      </w:r>
      <w:r>
        <w:rPr>
          <w:rFonts w:hint="eastAsia" w:ascii="方正仿宋_GBK" w:hAnsi="方正仿宋_GBK" w:eastAsia="方正仿宋_GBK" w:cs="方正仿宋_GBK"/>
          <w:b/>
          <w:color w:val="000000"/>
          <w:sz w:val="28"/>
        </w:rPr>
        <w:t>。</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40"/>
        <w:ind w:firstLine="700" w:firstLineChars="250"/>
        <w:rPr>
          <w:lang w:eastAsia="zh-CN"/>
        </w:rPr>
      </w:pPr>
      <w:r>
        <w:rPr>
          <w:rFonts w:hint="eastAsia" w:asciiTheme="minorHAnsi" w:hAnsiTheme="minorHAnsi" w:cstheme="minorBidi"/>
          <w:color w:val="000000"/>
          <w:kern w:val="2"/>
          <w:szCs w:val="22"/>
          <w:lang w:eastAsia="zh-CN"/>
        </w:rPr>
        <w:t>2022年，我单位“三公”经费预算安排0万元，其中：因公出国（境）费0万元；公务用车购置及运维费0万元（其中：公务用车购置费0万元，公务用车运行维护费0万元）；公务接待费0万元，较2021年“三公”经费减少0万元，与2021年持平，无增减变化</w:t>
      </w:r>
      <w:r>
        <w:rPr>
          <w:rFonts w:hint="eastAsia"/>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≥273人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≥273人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≥273人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≥4人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≥60人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≤7.2万元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2022年，霸州市堂二里镇丰林村完全小学安排政府采购预算</w:t>
      </w:r>
      <w:r>
        <w:rPr>
          <w:rFonts w:hint="eastAsia" w:eastAsia="方正仿宋_GBK"/>
          <w:color w:val="000000"/>
          <w:sz w:val="28"/>
        </w:rPr>
        <w:t>0.3</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sz w:val="16"/>
              </w:rPr>
            </w:pPr>
            <w:r>
              <w:rPr>
                <w:rFonts w:hint="eastAsia" w:eastAsia="方正仿宋_GBK"/>
                <w:color w:val="000000"/>
                <w:sz w:val="16"/>
              </w:rPr>
              <w:t>关于提前下达2022年城乡义务教育省级补助资金预算的通知（公用经费）（冀财教</w:t>
            </w:r>
            <w:r>
              <w:rPr>
                <w:rFonts w:hint="eastAsia" w:eastAsiaTheme="minorEastAsia"/>
                <w:color w:val="000000"/>
                <w:sz w:val="16"/>
                <w:lang w:eastAsia="zh-CN"/>
              </w:rPr>
              <w:t>[</w:t>
            </w:r>
            <w:r>
              <w:rPr>
                <w:rFonts w:hint="eastAsia" w:eastAsia="方正仿宋_GBK"/>
                <w:color w:val="000000"/>
                <w:sz w:val="16"/>
              </w:rPr>
              <w:t>2021</w:t>
            </w:r>
            <w:r>
              <w:rPr>
                <w:rFonts w:eastAsia="方正仿宋_GBK"/>
                <w:color w:val="000000"/>
                <w:sz w:val="16"/>
              </w:rPr>
              <w:t>]</w:t>
            </w:r>
            <w:r>
              <w:rPr>
                <w:rFonts w:hint="eastAsia" w:eastAsia="方正仿宋_GBK"/>
                <w:color w:val="000000"/>
                <w:sz w:val="16"/>
              </w:rPr>
              <w:t>168号）</w:t>
            </w:r>
          </w:p>
        </w:tc>
        <w:tc>
          <w:tcPr>
            <w:tcW w:w="964" w:type="dxa"/>
            <w:vAlign w:val="center"/>
          </w:tcPr>
          <w:p>
            <w:pPr>
              <w:pStyle w:val="23"/>
              <w:rPr>
                <w:lang w:eastAsia="zh-CN"/>
              </w:rPr>
            </w:pPr>
            <w:r>
              <w:rPr>
                <w:rFonts w:hint="eastAsia"/>
                <w:lang w:eastAsia="zh-CN"/>
              </w:rPr>
              <w:t>0.3</w:t>
            </w:r>
          </w:p>
        </w:tc>
        <w:tc>
          <w:tcPr>
            <w:tcW w:w="1134" w:type="dxa"/>
            <w:vAlign w:val="center"/>
          </w:tcPr>
          <w:p>
            <w:pPr>
              <w:pStyle w:val="24"/>
              <w:rPr>
                <w:lang w:eastAsia="zh-CN"/>
              </w:rPr>
            </w:pPr>
            <w:r>
              <w:rPr>
                <w:rFonts w:hint="eastAsia"/>
                <w:lang w:eastAsia="zh-CN"/>
              </w:rPr>
              <w:t>门禁</w:t>
            </w:r>
          </w:p>
        </w:tc>
        <w:tc>
          <w:tcPr>
            <w:tcW w:w="1134" w:type="dxa"/>
            <w:vAlign w:val="center"/>
          </w:tcPr>
          <w:p>
            <w:pPr>
              <w:pStyle w:val="24"/>
              <w:rPr>
                <w:lang w:eastAsia="zh-CN"/>
              </w:rPr>
            </w:pPr>
            <w:r>
              <w:rPr>
                <w:rFonts w:hint="eastAsia"/>
                <w:lang w:eastAsia="zh-CN"/>
              </w:rPr>
              <w:t>1</w:t>
            </w:r>
          </w:p>
        </w:tc>
        <w:tc>
          <w:tcPr>
            <w:tcW w:w="709" w:type="dxa"/>
            <w:vAlign w:val="center"/>
          </w:tcPr>
          <w:p>
            <w:pPr>
              <w:pStyle w:val="25"/>
              <w:rPr>
                <w:lang w:eastAsia="zh-CN"/>
              </w:rPr>
            </w:pPr>
            <w:r>
              <w:rPr>
                <w:rFonts w:hint="eastAsia"/>
                <w:lang w:eastAsia="zh-CN"/>
              </w:rPr>
              <w:t>套</w:t>
            </w:r>
          </w:p>
        </w:tc>
        <w:tc>
          <w:tcPr>
            <w:tcW w:w="850" w:type="dxa"/>
            <w:vAlign w:val="center"/>
          </w:tcPr>
          <w:p>
            <w:pPr>
              <w:pStyle w:val="23"/>
              <w:rPr>
                <w:lang w:eastAsia="zh-CN"/>
              </w:rPr>
            </w:pPr>
            <w:r>
              <w:rPr>
                <w:rFonts w:hint="eastAsia"/>
                <w:lang w:eastAsia="zh-CN"/>
              </w:rPr>
              <w:t>1</w:t>
            </w:r>
          </w:p>
        </w:tc>
        <w:tc>
          <w:tcPr>
            <w:tcW w:w="850" w:type="dxa"/>
            <w:vAlign w:val="center"/>
          </w:tcPr>
          <w:p>
            <w:pPr>
              <w:pStyle w:val="23"/>
              <w:rPr>
                <w:lang w:eastAsia="zh-CN"/>
              </w:rPr>
            </w:pPr>
            <w:r>
              <w:rPr>
                <w:rFonts w:hint="eastAsia"/>
                <w:lang w:eastAsia="zh-CN"/>
              </w:rPr>
              <w:t>0.3</w:t>
            </w:r>
          </w:p>
        </w:tc>
        <w:tc>
          <w:tcPr>
            <w:tcW w:w="964" w:type="dxa"/>
            <w:vAlign w:val="center"/>
          </w:tcPr>
          <w:p>
            <w:pPr>
              <w:pStyle w:val="23"/>
              <w:rPr>
                <w:lang w:eastAsia="zh-CN"/>
              </w:rPr>
            </w:pPr>
            <w:r>
              <w:rPr>
                <w:rFonts w:hint="eastAsia"/>
                <w:lang w:eastAsia="zh-CN"/>
              </w:rPr>
              <w:t>0.3</w:t>
            </w:r>
          </w:p>
        </w:tc>
        <w:tc>
          <w:tcPr>
            <w:tcW w:w="964" w:type="dxa"/>
            <w:vAlign w:val="center"/>
          </w:tcPr>
          <w:p>
            <w:pPr>
              <w:pStyle w:val="23"/>
              <w:rPr>
                <w:lang w:eastAsia="zh-CN"/>
              </w:rPr>
            </w:pPr>
            <w:r>
              <w:rPr>
                <w:rFonts w:hint="eastAsia"/>
                <w:lang w:eastAsia="zh-CN"/>
              </w:rPr>
              <w:t>0.3</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霸州市堂二里镇丰林村完全小学上年末固定资产金额为</w:t>
      </w:r>
      <w:r>
        <w:rPr>
          <w:rFonts w:hint="eastAsia" w:eastAsia="方正仿宋_GBK"/>
          <w:color w:val="000000"/>
          <w:sz w:val="28"/>
        </w:rPr>
        <w:t>149.84</w:t>
      </w:r>
      <w:r>
        <w:rPr>
          <w:rFonts w:eastAsia="方正仿宋_GBK"/>
          <w:color w:val="000000"/>
          <w:sz w:val="28"/>
        </w:rPr>
        <w:t>万元（详见下表）。本年度拟购置固定资产总额为</w:t>
      </w:r>
      <w:r>
        <w:rPr>
          <w:rFonts w:hint="eastAsia" w:eastAsia="方正仿宋_GBK"/>
          <w:color w:val="000000"/>
          <w:sz w:val="28"/>
        </w:rPr>
        <w:t>0.3</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501614霸州市堂二里镇丰林村完全小学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2"/>
            </w:pPr>
            <w: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rFonts w:eastAsiaTheme="minorEastAsia"/>
                <w:lang w:eastAsia="zh-CN"/>
              </w:rPr>
            </w:pPr>
            <w:r>
              <w:rPr>
                <w:rFonts w:hint="eastAsia" w:eastAsiaTheme="minorEastAsia"/>
                <w:lang w:eastAsia="zh-CN"/>
              </w:rPr>
              <w:t>资产总额</w:t>
            </w:r>
          </w:p>
        </w:tc>
        <w:tc>
          <w:tcPr>
            <w:tcW w:w="2835" w:type="dxa"/>
            <w:vAlign w:val="center"/>
          </w:tcPr>
          <w:p>
            <w:pPr>
              <w:pStyle w:val="25"/>
            </w:pPr>
          </w:p>
        </w:tc>
        <w:tc>
          <w:tcPr>
            <w:tcW w:w="2835" w:type="dxa"/>
            <w:vAlign w:val="center"/>
          </w:tcPr>
          <w:p>
            <w:pPr>
              <w:pStyle w:val="23"/>
              <w:rPr>
                <w:rFonts w:eastAsiaTheme="minorEastAsia"/>
                <w:lang w:eastAsia="zh-CN"/>
              </w:rPr>
            </w:pPr>
            <w:r>
              <w:rPr>
                <w:rFonts w:hint="eastAsia" w:eastAsiaTheme="minorEastAsia"/>
                <w:lang w:eastAsia="zh-CN"/>
              </w:rPr>
              <w:t>149.84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lang w:eastAsia="zh-CN"/>
              </w:rPr>
              <w:t>1、房屋（平方米）</w:t>
            </w:r>
          </w:p>
        </w:tc>
        <w:tc>
          <w:tcPr>
            <w:tcW w:w="2835" w:type="dxa"/>
            <w:vAlign w:val="center"/>
          </w:tcPr>
          <w:p>
            <w:pPr>
              <w:pStyle w:val="25"/>
            </w:pPr>
          </w:p>
        </w:tc>
        <w:tc>
          <w:tcPr>
            <w:tcW w:w="2835" w:type="dxa"/>
            <w:vAlign w:val="center"/>
          </w:tcPr>
          <w:p>
            <w:pPr>
              <w:pStyle w:val="23"/>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lang w:eastAsia="zh-CN"/>
              </w:rPr>
              <w:t>其中：办公用房</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lang w:eastAsia="zh-CN"/>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lang w:eastAsia="zh-CN"/>
              </w:rPr>
              <w:t>3、单价在20万元以上设备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4、其他固定资产</w:t>
            </w:r>
          </w:p>
        </w:tc>
        <w:tc>
          <w:tcPr>
            <w:tcW w:w="2835" w:type="dxa"/>
            <w:vAlign w:val="center"/>
          </w:tcPr>
          <w:p>
            <w:pPr>
              <w:pStyle w:val="25"/>
            </w:pPr>
          </w:p>
        </w:tc>
        <w:tc>
          <w:tcPr>
            <w:tcW w:w="2835" w:type="dxa"/>
            <w:vAlign w:val="center"/>
          </w:tcPr>
          <w:p>
            <w:pPr>
              <w:pStyle w:val="23"/>
              <w:rPr>
                <w:lang w:eastAsia="zh-CN"/>
              </w:rPr>
            </w:pPr>
            <w:r>
              <w:rPr>
                <w:rFonts w:hint="eastAsia"/>
                <w:lang w:eastAsia="zh-CN"/>
              </w:rPr>
              <w:t>149.84</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143F48"/>
    <w:rsid w:val="00165C5A"/>
    <w:rsid w:val="001C014F"/>
    <w:rsid w:val="001E4292"/>
    <w:rsid w:val="002A032E"/>
    <w:rsid w:val="002E4B2D"/>
    <w:rsid w:val="002F68B8"/>
    <w:rsid w:val="00330D39"/>
    <w:rsid w:val="003A0A15"/>
    <w:rsid w:val="003D7AE5"/>
    <w:rsid w:val="00400E4F"/>
    <w:rsid w:val="00432D61"/>
    <w:rsid w:val="004A3726"/>
    <w:rsid w:val="004C1A2D"/>
    <w:rsid w:val="005C07F0"/>
    <w:rsid w:val="005F126C"/>
    <w:rsid w:val="006071D0"/>
    <w:rsid w:val="00656DA5"/>
    <w:rsid w:val="006904ED"/>
    <w:rsid w:val="006A2C7F"/>
    <w:rsid w:val="006C6C4B"/>
    <w:rsid w:val="006E31E1"/>
    <w:rsid w:val="007C073F"/>
    <w:rsid w:val="007F3CDF"/>
    <w:rsid w:val="00821A5C"/>
    <w:rsid w:val="0086714D"/>
    <w:rsid w:val="008A6D60"/>
    <w:rsid w:val="009A7D34"/>
    <w:rsid w:val="009C7D1B"/>
    <w:rsid w:val="00A14F79"/>
    <w:rsid w:val="00AE1D66"/>
    <w:rsid w:val="00AF49AE"/>
    <w:rsid w:val="00B62569"/>
    <w:rsid w:val="00B765FE"/>
    <w:rsid w:val="00BD25CE"/>
    <w:rsid w:val="00C2262A"/>
    <w:rsid w:val="00C5162A"/>
    <w:rsid w:val="00CA4D9C"/>
    <w:rsid w:val="00CF54C7"/>
    <w:rsid w:val="00D37DD3"/>
    <w:rsid w:val="00D4512F"/>
    <w:rsid w:val="00F00C94"/>
    <w:rsid w:val="00F268C3"/>
    <w:rsid w:val="00FC4D24"/>
    <w:rsid w:val="6A7E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qFormat/>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1279</Words>
  <Characters>7293</Characters>
  <Lines>60</Lines>
  <Paragraphs>17</Paragraphs>
  <TotalTime>0</TotalTime>
  <ScaleCrop>false</ScaleCrop>
  <LinksUpToDate>false</LinksUpToDate>
  <CharactersWithSpaces>8555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2022-03-07T06:52:00Z</dcterms:created>
  <dc:creator>Sky123.Org</dc:creator>
  <cp:lastModifiedBy>徐</cp:lastModifiedBy>
  <dcterms:modified xsi:type="dcterms:W3CDTF">2023-08-14T11:21:03Z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11E42C1A59354ACF801E2AC057043A9B_12</vt:lpwstr>
  </property>
</Properties>
</file>